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F3F093" w14:textId="77777777" w:rsidR="0052696C" w:rsidRPr="0052696C" w:rsidRDefault="0052696C" w:rsidP="0052696C">
      <w:pPr>
        <w:spacing w:after="0"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Job Summary</w:t>
      </w:r>
    </w:p>
    <w:p w14:paraId="736112D0" w14:textId="77777777" w:rsidR="0052696C" w:rsidRPr="0052696C" w:rsidRDefault="0052696C" w:rsidP="0052696C">
      <w:p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In the role of Treasury Manager, you are part of the Treasury Operations team and will report directly to the Treasury Director. You will utilize your leadership and operational competencies to support the department with a high number of critical projects and programs. This role will not only assist with traditional cash management duties, but will also be responsible for the evolution and enhancements of existing processes. This role will be pro-active with the identification and elimination of inefficiencies; a non-stop focus on process improvements is expected. In support of your mission, you will proactively work with Tax, Legal, Accounting, FP&amp;A, and outside partners.</w:t>
      </w:r>
    </w:p>
    <w:p w14:paraId="6E1BA67A" w14:textId="77777777" w:rsidR="0052696C" w:rsidRPr="0052696C" w:rsidRDefault="0052696C" w:rsidP="0052696C">
      <w:pPr>
        <w:numPr>
          <w:ilvl w:val="0"/>
          <w:numId w:val="1"/>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Become proficient with standard cash management activities, such daily cash management and reconciliation of bank accounts, corporate banking structure activities, and administrator various banking portals.</w:t>
      </w:r>
    </w:p>
    <w:p w14:paraId="35CE8C55" w14:textId="77777777" w:rsidR="0052696C" w:rsidRPr="0052696C" w:rsidRDefault="0052696C" w:rsidP="0052696C">
      <w:pPr>
        <w:numPr>
          <w:ilvl w:val="0"/>
          <w:numId w:val="1"/>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Manage processes related to month-end and quarter-end close, variance analysis, reconciliations, and reporting.</w:t>
      </w:r>
    </w:p>
    <w:p w14:paraId="4FEA7604" w14:textId="77777777" w:rsidR="0052696C" w:rsidRPr="0052696C" w:rsidRDefault="0052696C" w:rsidP="0052696C">
      <w:pPr>
        <w:numPr>
          <w:ilvl w:val="0"/>
          <w:numId w:val="1"/>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Manage foreign exchange hedging and reporting for balance sheet and economic programs (monthly).</w:t>
      </w:r>
    </w:p>
    <w:p w14:paraId="70BE48D3" w14:textId="77777777" w:rsidR="0052696C" w:rsidRPr="0052696C" w:rsidRDefault="0052696C" w:rsidP="0052696C">
      <w:pPr>
        <w:numPr>
          <w:ilvl w:val="0"/>
          <w:numId w:val="1"/>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Partner with tax, accounting, and legal to centralize international and operational cash.</w:t>
      </w:r>
    </w:p>
    <w:p w14:paraId="4EFCAA88" w14:textId="77777777" w:rsidR="0052696C" w:rsidRPr="0052696C" w:rsidRDefault="0052696C" w:rsidP="0052696C">
      <w:pPr>
        <w:numPr>
          <w:ilvl w:val="0"/>
          <w:numId w:val="1"/>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Ensure all cash management processes are compliant with internal controls, policies and procedures.</w:t>
      </w:r>
    </w:p>
    <w:p w14:paraId="4E270231" w14:textId="77777777" w:rsidR="0052696C" w:rsidRPr="0052696C" w:rsidRDefault="0052696C" w:rsidP="0052696C">
      <w:pPr>
        <w:numPr>
          <w:ilvl w:val="0"/>
          <w:numId w:val="1"/>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Proactively identify areas of improvement and engage with internal and external stakeholders to rationalize, streamline, and modernize legacy processes and deliverables.</w:t>
      </w:r>
    </w:p>
    <w:p w14:paraId="498BE306" w14:textId="77777777" w:rsidR="0052696C" w:rsidRPr="0052696C" w:rsidRDefault="0052696C" w:rsidP="0052696C">
      <w:pPr>
        <w:numPr>
          <w:ilvl w:val="0"/>
          <w:numId w:val="1"/>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Serve as program manager to assess and implement the latest treasury technologies. Work with outside vendors and IT resources to lead the treasury system upgrade project.</w:t>
      </w:r>
    </w:p>
    <w:p w14:paraId="16913320" w14:textId="77777777" w:rsidR="0052696C" w:rsidRPr="0052696C" w:rsidRDefault="0052696C" w:rsidP="0052696C">
      <w:pPr>
        <w:numPr>
          <w:ilvl w:val="0"/>
          <w:numId w:val="1"/>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Evaluate current treasury systems and make recommendations for modifications and improvements that support transparency and efficiency.</w:t>
      </w:r>
    </w:p>
    <w:p w14:paraId="5B631336" w14:textId="77777777" w:rsidR="0052696C" w:rsidRPr="0052696C" w:rsidRDefault="0052696C" w:rsidP="0052696C">
      <w:pPr>
        <w:spacing w:after="0"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Job Requirements</w:t>
      </w:r>
    </w:p>
    <w:p w14:paraId="02E4EE7D" w14:textId="77777777" w:rsidR="0052696C" w:rsidRPr="0052696C" w:rsidRDefault="0052696C" w:rsidP="0052696C">
      <w:pPr>
        <w:numPr>
          <w:ilvl w:val="0"/>
          <w:numId w:val="2"/>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Effective business partnering skills and ability to build and maintain strong working relationships</w:t>
      </w:r>
    </w:p>
    <w:p w14:paraId="239DEC28" w14:textId="77777777" w:rsidR="0052696C" w:rsidRPr="0052696C" w:rsidRDefault="0052696C" w:rsidP="0052696C">
      <w:pPr>
        <w:numPr>
          <w:ilvl w:val="0"/>
          <w:numId w:val="2"/>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Excellent written and interpersonal communications skills</w:t>
      </w:r>
    </w:p>
    <w:p w14:paraId="7C797D97" w14:textId="77777777" w:rsidR="0052696C" w:rsidRPr="0052696C" w:rsidRDefault="0052696C" w:rsidP="0052696C">
      <w:pPr>
        <w:numPr>
          <w:ilvl w:val="0"/>
          <w:numId w:val="2"/>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Ability to present ideas and concepts clearly to peers and senior management</w:t>
      </w:r>
    </w:p>
    <w:p w14:paraId="5BD41080" w14:textId="77777777" w:rsidR="0052696C" w:rsidRPr="0052696C" w:rsidRDefault="0052696C" w:rsidP="0052696C">
      <w:pPr>
        <w:numPr>
          <w:ilvl w:val="0"/>
          <w:numId w:val="2"/>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Broad conceptual judgment, initiative and ability to deal with complex and ambiguous situations</w:t>
      </w:r>
    </w:p>
    <w:p w14:paraId="7189E812" w14:textId="77777777" w:rsidR="0052696C" w:rsidRPr="0052696C" w:rsidRDefault="0052696C" w:rsidP="0052696C">
      <w:pPr>
        <w:numPr>
          <w:ilvl w:val="0"/>
          <w:numId w:val="2"/>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Must be able to routinely make decisions that affect immediate operations</w:t>
      </w:r>
    </w:p>
    <w:p w14:paraId="5298F81E" w14:textId="77777777" w:rsidR="0052696C" w:rsidRPr="0052696C" w:rsidRDefault="0052696C" w:rsidP="0052696C">
      <w:pPr>
        <w:numPr>
          <w:ilvl w:val="0"/>
          <w:numId w:val="2"/>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Intellectual curiosity and a growth mindset</w:t>
      </w:r>
    </w:p>
    <w:p w14:paraId="51738139" w14:textId="77777777" w:rsidR="0052696C" w:rsidRPr="0052696C" w:rsidRDefault="0052696C" w:rsidP="0052696C">
      <w:pPr>
        <w:numPr>
          <w:ilvl w:val="0"/>
          <w:numId w:val="2"/>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Ability to document procedures, while prioritizing and driving process improvement</w:t>
      </w:r>
    </w:p>
    <w:p w14:paraId="573137E1" w14:textId="77777777" w:rsidR="0052696C" w:rsidRPr="0052696C" w:rsidRDefault="0052696C" w:rsidP="0052696C">
      <w:pPr>
        <w:numPr>
          <w:ilvl w:val="0"/>
          <w:numId w:val="2"/>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Proven track record of successful cross-functionally collaboration</w:t>
      </w:r>
    </w:p>
    <w:p w14:paraId="16399A38" w14:textId="77777777" w:rsidR="0052696C" w:rsidRPr="0052696C" w:rsidRDefault="0052696C" w:rsidP="0052696C">
      <w:pPr>
        <w:numPr>
          <w:ilvl w:val="0"/>
          <w:numId w:val="2"/>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Experience in a corporate treasury team</w:t>
      </w:r>
    </w:p>
    <w:p w14:paraId="3ADE03E7" w14:textId="77777777" w:rsidR="0052696C" w:rsidRPr="0052696C" w:rsidRDefault="0052696C" w:rsidP="0052696C">
      <w:pPr>
        <w:numPr>
          <w:ilvl w:val="0"/>
          <w:numId w:val="2"/>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Familiarity with US GAAP</w:t>
      </w:r>
    </w:p>
    <w:p w14:paraId="7248792D" w14:textId="77777777" w:rsidR="0052696C" w:rsidRPr="0052696C" w:rsidRDefault="0052696C" w:rsidP="0052696C">
      <w:pPr>
        <w:spacing w:after="0"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Education</w:t>
      </w:r>
    </w:p>
    <w:p w14:paraId="615D9F64" w14:textId="77777777" w:rsidR="0052696C" w:rsidRPr="0052696C" w:rsidRDefault="0052696C" w:rsidP="0052696C">
      <w:pPr>
        <w:numPr>
          <w:ilvl w:val="0"/>
          <w:numId w:val="3"/>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Bachelor's degree preferably with a business and finance major; Master's degree is highly preferred</w:t>
      </w:r>
    </w:p>
    <w:p w14:paraId="5FB8BCD5" w14:textId="77777777" w:rsidR="0052696C" w:rsidRPr="0052696C" w:rsidRDefault="0052696C" w:rsidP="0052696C">
      <w:pPr>
        <w:numPr>
          <w:ilvl w:val="0"/>
          <w:numId w:val="3"/>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10+ years of working experience in a finance environment</w:t>
      </w:r>
    </w:p>
    <w:p w14:paraId="4D311ABC" w14:textId="77777777" w:rsidR="0052696C" w:rsidRPr="0052696C" w:rsidRDefault="0052696C" w:rsidP="0052696C">
      <w:pPr>
        <w:numPr>
          <w:ilvl w:val="0"/>
          <w:numId w:val="3"/>
        </w:numPr>
        <w:spacing w:before="100" w:beforeAutospacing="1" w:after="100" w:afterAutospacing="1" w:line="240" w:lineRule="auto"/>
        <w:rPr>
          <w:rFonts w:ascii="Helvetica" w:eastAsia="Times New Roman" w:hAnsi="Helvetica" w:cs="Times New Roman"/>
          <w:color w:val="000000"/>
          <w:sz w:val="21"/>
          <w:szCs w:val="21"/>
        </w:rPr>
      </w:pPr>
      <w:r w:rsidRPr="0052696C">
        <w:rPr>
          <w:rFonts w:ascii="Helvetica" w:eastAsia="Times New Roman" w:hAnsi="Helvetica" w:cs="Times New Roman"/>
          <w:color w:val="000000"/>
          <w:sz w:val="21"/>
          <w:szCs w:val="21"/>
        </w:rPr>
        <w:t>Experience with Oracle Financials, Bloomberg and other treasury-specific software</w:t>
      </w:r>
    </w:p>
    <w:p w14:paraId="6FDB7297" w14:textId="77777777" w:rsidR="0052696C" w:rsidRPr="0052696C" w:rsidRDefault="0052696C" w:rsidP="0052696C">
      <w:pPr>
        <w:spacing w:after="0" w:line="240" w:lineRule="auto"/>
        <w:ind w:left="720"/>
        <w:rPr>
          <w:rFonts w:ascii="Helvetica" w:eastAsia="Times New Roman" w:hAnsi="Helvetica" w:cs="Times New Roman"/>
          <w:color w:val="000000"/>
          <w:sz w:val="21"/>
          <w:szCs w:val="21"/>
        </w:rPr>
      </w:pPr>
    </w:p>
    <w:p w14:paraId="50C7F1F5" w14:textId="77777777" w:rsidR="00E12F9A" w:rsidRDefault="00E12F9A"/>
    <w:p w14:paraId="219A1B73" w14:textId="77777777" w:rsidR="00A650E1" w:rsidRPr="00E12F9A" w:rsidRDefault="00E12F9A">
      <w:pPr>
        <w:rPr>
          <w:b/>
        </w:rPr>
      </w:pPr>
      <w:r w:rsidRPr="00E12F9A">
        <w:rPr>
          <w:b/>
        </w:rPr>
        <w:lastRenderedPageBreak/>
        <w:t>Location:</w:t>
      </w:r>
    </w:p>
    <w:p w14:paraId="301BBD48" w14:textId="77777777" w:rsidR="00E12F9A" w:rsidRDefault="00E12F9A">
      <w:r>
        <w:t>RTP</w:t>
      </w:r>
    </w:p>
    <w:p w14:paraId="333936F8" w14:textId="77777777" w:rsidR="00E12F9A" w:rsidRDefault="00E12F9A"/>
    <w:p w14:paraId="34FE8A55" w14:textId="77777777" w:rsidR="00E12F9A" w:rsidRPr="00E12F9A" w:rsidRDefault="00E12F9A">
      <w:pPr>
        <w:rPr>
          <w:b/>
        </w:rPr>
      </w:pPr>
      <w:r w:rsidRPr="00E12F9A">
        <w:rPr>
          <w:b/>
        </w:rPr>
        <w:t>Contact:</w:t>
      </w:r>
    </w:p>
    <w:p w14:paraId="240DA83C" w14:textId="77777777" w:rsidR="00E12F9A" w:rsidRDefault="00E12F9A">
      <w:r>
        <w:t>Jeff Luther</w:t>
      </w:r>
    </w:p>
    <w:p w14:paraId="3AFBD8F8" w14:textId="77777777" w:rsidR="00E12F9A" w:rsidRDefault="00E12F9A">
      <w:r>
        <w:t>919-710-9141</w:t>
      </w:r>
    </w:p>
    <w:p w14:paraId="6ABF6D65" w14:textId="77777777" w:rsidR="00E12F9A" w:rsidRDefault="00E12F9A">
      <w:r>
        <w:t>Jeffrey.luther@randstadusa.com</w:t>
      </w:r>
    </w:p>
    <w:sectPr w:rsidR="00E12F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6A7E14"/>
    <w:multiLevelType w:val="multilevel"/>
    <w:tmpl w:val="3CF4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8EB78F2"/>
    <w:multiLevelType w:val="multilevel"/>
    <w:tmpl w:val="5DC0F8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45E288E"/>
    <w:multiLevelType w:val="multilevel"/>
    <w:tmpl w:val="FF6A16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696C"/>
    <w:rsid w:val="0052696C"/>
    <w:rsid w:val="00A650E1"/>
    <w:rsid w:val="00E12F9A"/>
    <w:rsid w:val="00E5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A10FBE"/>
  <w15:docId w15:val="{11565F8E-7CCF-4DE6-A0DE-267FCFE15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5426394">
      <w:bodyDiv w:val="1"/>
      <w:marLeft w:val="0"/>
      <w:marRight w:val="0"/>
      <w:marTop w:val="0"/>
      <w:marBottom w:val="0"/>
      <w:divBdr>
        <w:top w:val="none" w:sz="0" w:space="0" w:color="auto"/>
        <w:left w:val="none" w:sz="0" w:space="0" w:color="auto"/>
        <w:bottom w:val="none" w:sz="0" w:space="0" w:color="auto"/>
        <w:right w:val="none" w:sz="0" w:space="0" w:color="auto"/>
      </w:divBdr>
      <w:divsChild>
        <w:div w:id="240993891">
          <w:marLeft w:val="0"/>
          <w:marRight w:val="0"/>
          <w:marTop w:val="0"/>
          <w:marBottom w:val="0"/>
          <w:divBdr>
            <w:top w:val="none" w:sz="0" w:space="0" w:color="auto"/>
            <w:left w:val="none" w:sz="0" w:space="0" w:color="auto"/>
            <w:bottom w:val="none" w:sz="0" w:space="0" w:color="auto"/>
            <w:right w:val="none" w:sz="0" w:space="0" w:color="auto"/>
          </w:divBdr>
          <w:divsChild>
            <w:div w:id="1007055834">
              <w:marLeft w:val="0"/>
              <w:marRight w:val="0"/>
              <w:marTop w:val="0"/>
              <w:marBottom w:val="0"/>
              <w:divBdr>
                <w:top w:val="none" w:sz="0" w:space="0" w:color="auto"/>
                <w:left w:val="none" w:sz="0" w:space="0" w:color="auto"/>
                <w:bottom w:val="none" w:sz="0" w:space="0" w:color="auto"/>
                <w:right w:val="none" w:sz="0" w:space="0" w:color="auto"/>
              </w:divBdr>
              <w:divsChild>
                <w:div w:id="194463615">
                  <w:marLeft w:val="0"/>
                  <w:marRight w:val="0"/>
                  <w:marTop w:val="0"/>
                  <w:marBottom w:val="0"/>
                  <w:divBdr>
                    <w:top w:val="none" w:sz="0" w:space="0" w:color="auto"/>
                    <w:left w:val="none" w:sz="0" w:space="0" w:color="auto"/>
                    <w:bottom w:val="none" w:sz="0" w:space="0" w:color="auto"/>
                    <w:right w:val="none" w:sz="0" w:space="0" w:color="auto"/>
                  </w:divBdr>
                </w:div>
                <w:div w:id="212934319">
                  <w:marLeft w:val="0"/>
                  <w:marRight w:val="0"/>
                  <w:marTop w:val="0"/>
                  <w:marBottom w:val="0"/>
                  <w:divBdr>
                    <w:top w:val="none" w:sz="0" w:space="0" w:color="auto"/>
                    <w:left w:val="none" w:sz="0" w:space="0" w:color="auto"/>
                    <w:bottom w:val="none" w:sz="0" w:space="0" w:color="auto"/>
                    <w:right w:val="none" w:sz="0" w:space="0" w:color="auto"/>
                  </w:divBdr>
                </w:div>
              </w:divsChild>
            </w:div>
            <w:div w:id="949439034">
              <w:marLeft w:val="0"/>
              <w:marRight w:val="0"/>
              <w:marTop w:val="0"/>
              <w:marBottom w:val="0"/>
              <w:divBdr>
                <w:top w:val="none" w:sz="0" w:space="0" w:color="auto"/>
                <w:left w:val="none" w:sz="0" w:space="0" w:color="auto"/>
                <w:bottom w:val="none" w:sz="0" w:space="0" w:color="auto"/>
                <w:right w:val="none" w:sz="0" w:space="0" w:color="auto"/>
              </w:divBdr>
              <w:divsChild>
                <w:div w:id="523983959">
                  <w:marLeft w:val="0"/>
                  <w:marRight w:val="0"/>
                  <w:marTop w:val="0"/>
                  <w:marBottom w:val="0"/>
                  <w:divBdr>
                    <w:top w:val="none" w:sz="0" w:space="0" w:color="auto"/>
                    <w:left w:val="none" w:sz="0" w:space="0" w:color="auto"/>
                    <w:bottom w:val="none" w:sz="0" w:space="0" w:color="auto"/>
                    <w:right w:val="none" w:sz="0" w:space="0" w:color="auto"/>
                  </w:divBdr>
                </w:div>
                <w:div w:id="41101076">
                  <w:marLeft w:val="0"/>
                  <w:marRight w:val="0"/>
                  <w:marTop w:val="0"/>
                  <w:marBottom w:val="0"/>
                  <w:divBdr>
                    <w:top w:val="none" w:sz="0" w:space="0" w:color="auto"/>
                    <w:left w:val="none" w:sz="0" w:space="0" w:color="auto"/>
                    <w:bottom w:val="none" w:sz="0" w:space="0" w:color="auto"/>
                    <w:right w:val="none" w:sz="0" w:space="0" w:color="auto"/>
                  </w:divBdr>
                </w:div>
              </w:divsChild>
            </w:div>
            <w:div w:id="1768774232">
              <w:marLeft w:val="0"/>
              <w:marRight w:val="0"/>
              <w:marTop w:val="0"/>
              <w:marBottom w:val="0"/>
              <w:divBdr>
                <w:top w:val="none" w:sz="0" w:space="0" w:color="auto"/>
                <w:left w:val="none" w:sz="0" w:space="0" w:color="auto"/>
                <w:bottom w:val="none" w:sz="0" w:space="0" w:color="auto"/>
                <w:right w:val="none" w:sz="0" w:space="0" w:color="auto"/>
              </w:divBdr>
              <w:divsChild>
                <w:div w:id="565645864">
                  <w:marLeft w:val="0"/>
                  <w:marRight w:val="0"/>
                  <w:marTop w:val="0"/>
                  <w:marBottom w:val="0"/>
                  <w:divBdr>
                    <w:top w:val="none" w:sz="0" w:space="0" w:color="auto"/>
                    <w:left w:val="none" w:sz="0" w:space="0" w:color="auto"/>
                    <w:bottom w:val="none" w:sz="0" w:space="0" w:color="auto"/>
                    <w:right w:val="none" w:sz="0" w:space="0" w:color="auto"/>
                  </w:divBdr>
                </w:div>
                <w:div w:id="1514027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416</Words>
  <Characters>2374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Randstad</Company>
  <LinksUpToDate>false</LinksUpToDate>
  <CharactersWithSpaces>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Luther, Jeffrey</dc:creator>
  <cp:lastModifiedBy>Lewis, Mike</cp:lastModifiedBy>
  <cp:revision>2</cp:revision>
  <dcterms:created xsi:type="dcterms:W3CDTF">2020-05-20T19:19:00Z</dcterms:created>
  <dcterms:modified xsi:type="dcterms:W3CDTF">2020-05-20T19:19:00Z</dcterms:modified>
</cp:coreProperties>
</file>