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01E5" w14:textId="77777777" w:rsidR="00E4752D" w:rsidRDefault="00E4752D" w:rsidP="00E4752D">
      <w:pPr>
        <w:pStyle w:val="NormalWeb"/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b/>
          <w:bCs/>
          <w:color w:val="333333"/>
        </w:rPr>
        <w:t>Treasury Director – Greensboro area</w:t>
      </w:r>
    </w:p>
    <w:p w14:paraId="7067A866" w14:textId="77777777" w:rsidR="00E4752D" w:rsidRDefault="00E4752D" w:rsidP="00E4752D">
      <w:pPr>
        <w:pStyle w:val="NormalWeb"/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b/>
          <w:bCs/>
          <w:color w:val="333333"/>
        </w:rPr>
        <w:t>Compensation:  To $130K+ 10% bonus (relocation assistance available)</w:t>
      </w:r>
    </w:p>
    <w:p w14:paraId="53B434C9" w14:textId="77777777" w:rsidR="00E4752D" w:rsidRDefault="00E4752D" w:rsidP="00E4752D">
      <w:pPr>
        <w:spacing w:line="360" w:lineRule="auto"/>
        <w:jc w:val="center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pict w14:anchorId="00C56A4F">
          <v:rect id="_x0000_i1025" style="width:468pt;height:2.25pt" o:hralign="center" o:hrstd="t" o:hr="t" fillcolor="#a0a0a0" stroked="f"/>
        </w:pict>
      </w:r>
    </w:p>
    <w:p w14:paraId="4359D3DE" w14:textId="77777777" w:rsidR="00E4752D" w:rsidRDefault="00E4752D" w:rsidP="00E4752D">
      <w:pPr>
        <w:pStyle w:val="NormalWeb"/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b/>
          <w:bCs/>
          <w:color w:val="333333"/>
        </w:rPr>
        <w:t>Job Overview - 25991</w:t>
      </w:r>
    </w:p>
    <w:p w14:paraId="6821C51C" w14:textId="77777777" w:rsidR="00E4752D" w:rsidRDefault="00E4752D" w:rsidP="00E4752D">
      <w:pPr>
        <w:numPr>
          <w:ilvl w:val="0"/>
          <w:numId w:val="1"/>
        </w:numPr>
        <w:spacing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Ensure compliance with international Treasury controls, maintain regulatory related documentation, and statutory reporting requirements met;</w:t>
      </w:r>
    </w:p>
    <w:p w14:paraId="7293BEBA" w14:textId="77777777" w:rsidR="00E4752D" w:rsidRDefault="00E4752D" w:rsidP="00E4752D">
      <w:pPr>
        <w:numPr>
          <w:ilvl w:val="0"/>
          <w:numId w:val="1"/>
        </w:numPr>
        <w:spacing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Understanding of and confirming banking mandates (i.e., signature cards, corporate minutes, corporate resolutions, ensuring appropriate officers/management on each);</w:t>
      </w:r>
    </w:p>
    <w:p w14:paraId="2908D391" w14:textId="77777777" w:rsidR="00E4752D" w:rsidRDefault="00E4752D" w:rsidP="00E4752D">
      <w:pPr>
        <w:numPr>
          <w:ilvl w:val="0"/>
          <w:numId w:val="1"/>
        </w:numPr>
        <w:spacing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Following detailed Corporate Policies and Procedures;</w:t>
      </w:r>
    </w:p>
    <w:p w14:paraId="52A92E07" w14:textId="77777777" w:rsidR="00E4752D" w:rsidRDefault="00E4752D" w:rsidP="00E4752D">
      <w:pPr>
        <w:numPr>
          <w:ilvl w:val="0"/>
          <w:numId w:val="1"/>
        </w:numPr>
        <w:spacing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Assisting in processing wires/ACHs, intercompany settlements, funding and repatriation;</w:t>
      </w:r>
    </w:p>
    <w:p w14:paraId="3F579FE7" w14:textId="77777777" w:rsidR="00E4752D" w:rsidRDefault="00E4752D" w:rsidP="00E4752D">
      <w:pPr>
        <w:numPr>
          <w:ilvl w:val="0"/>
          <w:numId w:val="1"/>
        </w:numPr>
        <w:spacing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Assist in the management of international bank accounts;</w:t>
      </w:r>
    </w:p>
    <w:p w14:paraId="1F9E4733" w14:textId="77777777" w:rsidR="00E4752D" w:rsidRDefault="00E4752D" w:rsidP="00E4752D">
      <w:pPr>
        <w:numPr>
          <w:ilvl w:val="0"/>
          <w:numId w:val="1"/>
        </w:numPr>
        <w:spacing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Understanding of requirements for electronic funds transfers (i.e., ACHs, wires, etc.); and</w:t>
      </w:r>
    </w:p>
    <w:p w14:paraId="161E20AF" w14:textId="77777777" w:rsidR="00E4752D" w:rsidRDefault="00E4752D" w:rsidP="00E4752D">
      <w:pPr>
        <w:numPr>
          <w:ilvl w:val="0"/>
          <w:numId w:val="1"/>
        </w:numPr>
        <w:spacing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Research and summarize reporting requirements for new international operating locations.</w:t>
      </w:r>
    </w:p>
    <w:p w14:paraId="1CD8930C" w14:textId="77777777" w:rsidR="00E4752D" w:rsidRDefault="00E4752D" w:rsidP="00E4752D">
      <w:pPr>
        <w:spacing w:line="360" w:lineRule="auto"/>
        <w:jc w:val="center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pict w14:anchorId="308BFA45">
          <v:rect id="_x0000_i1026" style="width:468pt;height:2.25pt" o:hralign="center" o:hrstd="t" o:hr="t" fillcolor="#a0a0a0" stroked="f"/>
        </w:pict>
      </w:r>
    </w:p>
    <w:p w14:paraId="3B8DF30D" w14:textId="77777777" w:rsidR="00E4752D" w:rsidRDefault="00E4752D" w:rsidP="00E4752D">
      <w:pPr>
        <w:pStyle w:val="NormalWeb"/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b/>
          <w:bCs/>
          <w:color w:val="333333"/>
        </w:rPr>
        <w:t>Requirements</w:t>
      </w:r>
    </w:p>
    <w:p w14:paraId="4FB1FC55" w14:textId="77777777" w:rsidR="00E4752D" w:rsidRDefault="00E4752D" w:rsidP="00E4752D">
      <w:pPr>
        <w:numPr>
          <w:ilvl w:val="0"/>
          <w:numId w:val="2"/>
        </w:numPr>
        <w:spacing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Must have experience within International Treasury: FX rates, hedging, etc.</w:t>
      </w:r>
    </w:p>
    <w:p w14:paraId="7A2A3512" w14:textId="77777777" w:rsidR="00E4752D" w:rsidRDefault="00E4752D" w:rsidP="00E4752D">
      <w:pPr>
        <w:numPr>
          <w:ilvl w:val="0"/>
          <w:numId w:val="2"/>
        </w:numPr>
        <w:spacing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Must be detailed oriented as this role will heavily be involved in the details</w:t>
      </w:r>
    </w:p>
    <w:p w14:paraId="4042FED5" w14:textId="77777777" w:rsidR="00E4752D" w:rsidRDefault="00E4752D" w:rsidP="00E4752D">
      <w:pPr>
        <w:spacing w:line="360" w:lineRule="auto"/>
        <w:jc w:val="center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pict w14:anchorId="050CEAEF">
          <v:rect id="_x0000_i1027" style="width:468pt;height:2.25pt" o:hralign="center" o:hrstd="t" o:hr="t" fillcolor="#a0a0a0" stroked="f"/>
        </w:pict>
      </w:r>
    </w:p>
    <w:p w14:paraId="6536FEA1" w14:textId="77777777" w:rsidR="00E4752D" w:rsidRDefault="00E4752D" w:rsidP="00E4752D">
      <w:pPr>
        <w:pStyle w:val="NormalWeb"/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b/>
          <w:bCs/>
          <w:color w:val="808080"/>
        </w:rPr>
        <w:t>LEARN MORE ABOUT</w:t>
      </w:r>
    </w:p>
    <w:p w14:paraId="09D34ABF" w14:textId="77777777" w:rsidR="00E4752D" w:rsidRDefault="00E4752D" w:rsidP="00E4752D">
      <w:pPr>
        <w:pStyle w:val="NormalWeb"/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noProof/>
          <w:color w:val="333333"/>
        </w:rPr>
        <w:drawing>
          <wp:inline distT="0" distB="0" distL="0" distR="0" wp14:anchorId="5B9D84D6" wp14:editId="44FDFC2B">
            <wp:extent cx="1200150" cy="276225"/>
            <wp:effectExtent l="0" t="0" r="0" b="9525"/>
            <wp:docPr id="3" name="Picture 3" descr="cid:image001.png@01D52520.41CA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52520.41CA36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73637" w14:textId="77777777" w:rsidR="00E4752D" w:rsidRDefault="00E4752D" w:rsidP="00E4752D">
      <w:pPr>
        <w:pStyle w:val="NormalWeb"/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Sherpa offers Specialized Talent Solutions in 6 functional areas.  To find information about our services, visit our website at </w:t>
      </w:r>
      <w:hyperlink r:id="rId7" w:history="1">
        <w:r>
          <w:rPr>
            <w:rStyle w:val="Hyperlink"/>
            <w:rFonts w:ascii="HelveticaNeue" w:hAnsi="HelveticaNeue"/>
            <w:b/>
            <w:bCs/>
            <w:color w:val="E81B3C"/>
          </w:rPr>
          <w:t>www.sherpallc.com</w:t>
        </w:r>
      </w:hyperlink>
      <w:r>
        <w:rPr>
          <w:rFonts w:ascii="HelveticaNeue" w:hAnsi="HelveticaNeue"/>
          <w:color w:val="333333"/>
        </w:rPr>
        <w:t>.  To access all of our current opportunities, </w:t>
      </w:r>
      <w:hyperlink r:id="rId8" w:history="1">
        <w:r>
          <w:rPr>
            <w:rStyle w:val="Hyperlink"/>
            <w:rFonts w:ascii="HelveticaNeue" w:hAnsi="HelveticaNeue"/>
            <w:b/>
            <w:bCs/>
            <w:color w:val="E81B3C"/>
          </w:rPr>
          <w:t>click here</w:t>
        </w:r>
      </w:hyperlink>
      <w:r>
        <w:rPr>
          <w:rFonts w:ascii="HelveticaNeue" w:hAnsi="HelveticaNeue"/>
          <w:color w:val="333333"/>
        </w:rPr>
        <w:t>.</w:t>
      </w:r>
    </w:p>
    <w:p w14:paraId="061791A2" w14:textId="77777777" w:rsidR="00E4752D" w:rsidRDefault="00E4752D" w:rsidP="00E4752D">
      <w:pPr>
        <w:pStyle w:val="NormalWeb"/>
        <w:spacing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  <w:sz w:val="15"/>
          <w:szCs w:val="15"/>
        </w:rPr>
        <w:t>Sherpa is an Equal Opportunity Employer.</w:t>
      </w:r>
      <w:r>
        <w:rPr>
          <w:rFonts w:ascii="HelveticaNeue" w:hAnsi="HelveticaNeue"/>
          <w:color w:val="333333"/>
          <w:sz w:val="15"/>
          <w:szCs w:val="15"/>
        </w:rPr>
        <w:br/>
        <w:t>Candidates for all Sherpa opportunities must be authorized to work in the United States.</w:t>
      </w:r>
    </w:p>
    <w:p w14:paraId="513AA96D" w14:textId="77777777" w:rsidR="00E4752D" w:rsidRDefault="00E4752D" w:rsidP="00E4752D">
      <w:pPr>
        <w:spacing w:line="360" w:lineRule="auto"/>
        <w:rPr>
          <w:color w:val="333333"/>
        </w:rPr>
      </w:pPr>
      <w:r>
        <w:rPr>
          <w:color w:val="333333"/>
        </w:rPr>
        <w:lastRenderedPageBreak/>
        <w:t> </w:t>
      </w:r>
    </w:p>
    <w:p w14:paraId="52828F91" w14:textId="77777777" w:rsidR="00E4752D" w:rsidRDefault="00E4752D" w:rsidP="00E4752D">
      <w:pPr>
        <w:spacing w:line="360" w:lineRule="auto"/>
        <w:rPr>
          <w:color w:val="333333"/>
        </w:rPr>
      </w:pPr>
      <w:r>
        <w:rPr>
          <w:color w:val="333333"/>
        </w:rPr>
        <w:t> </w:t>
      </w:r>
    </w:p>
    <w:p w14:paraId="75CA86C3" w14:textId="77777777" w:rsidR="00E4752D" w:rsidRDefault="00E4752D" w:rsidP="00E4752D">
      <w:pPr>
        <w:spacing w:line="360" w:lineRule="auto"/>
        <w:rPr>
          <w:color w:val="333333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PAMELA MAGEE |</w:t>
      </w:r>
      <w:r>
        <w:rPr>
          <w:rFonts w:ascii="Trebuchet MS" w:hAnsi="Trebuchet MS"/>
          <w:b/>
          <w:bCs/>
          <w:color w:val="ED174F"/>
          <w:sz w:val="20"/>
          <w:szCs w:val="20"/>
        </w:rPr>
        <w:t>SENIOR RECRUITING MANAGER</w:t>
      </w:r>
    </w:p>
    <w:p w14:paraId="75A0E5EA" w14:textId="77777777" w:rsidR="00E4752D" w:rsidRDefault="00E4752D" w:rsidP="00E4752D">
      <w:pPr>
        <w:spacing w:line="360" w:lineRule="auto"/>
        <w:rPr>
          <w:color w:val="333333"/>
        </w:rPr>
      </w:pPr>
      <w:r>
        <w:rPr>
          <w:rFonts w:ascii="Trebuchet MS" w:hAnsi="Trebuchet MS"/>
          <w:color w:val="595959"/>
          <w:sz w:val="20"/>
          <w:szCs w:val="20"/>
        </w:rPr>
        <w:t>1001 MOREHEAD SQUARE DRIVE, SUITE 600 | CHARLOTTE, NC 28203</w:t>
      </w:r>
    </w:p>
    <w:p w14:paraId="38A1449C" w14:textId="77777777" w:rsidR="00E4752D" w:rsidRDefault="00E4752D" w:rsidP="00E4752D">
      <w:pPr>
        <w:spacing w:line="360" w:lineRule="auto"/>
        <w:rPr>
          <w:color w:val="333333"/>
        </w:rPr>
      </w:pPr>
      <w:r>
        <w:rPr>
          <w:rFonts w:ascii="Trebuchet MS" w:hAnsi="Trebuchet MS"/>
          <w:color w:val="595959"/>
          <w:sz w:val="20"/>
          <w:szCs w:val="20"/>
        </w:rPr>
        <w:t>Direct: 704.350.3314 | Office: 704.374.0001 X-314</w:t>
      </w:r>
    </w:p>
    <w:p w14:paraId="1DD1DF3A" w14:textId="77777777" w:rsidR="00E4752D" w:rsidRDefault="00E4752D" w:rsidP="00E4752D">
      <w:pPr>
        <w:spacing w:line="360" w:lineRule="auto"/>
        <w:rPr>
          <w:color w:val="333333"/>
        </w:rPr>
      </w:pPr>
      <w:r>
        <w:rPr>
          <w:rFonts w:ascii="Trebuchet MS" w:hAnsi="Trebuchet MS"/>
          <w:color w:val="595959"/>
          <w:sz w:val="20"/>
          <w:szCs w:val="20"/>
        </w:rPr>
        <w:t xml:space="preserve">Connect with me </w:t>
      </w:r>
      <w:proofErr w:type="spellStart"/>
      <w:r>
        <w:rPr>
          <w:rFonts w:ascii="Trebuchet MS" w:hAnsi="Trebuchet MS"/>
          <w:color w:val="595959"/>
          <w:sz w:val="20"/>
          <w:szCs w:val="20"/>
        </w:rPr>
        <w:t>on</w:t>
      </w:r>
      <w:hyperlink r:id="rId9" w:history="1">
        <w:r>
          <w:rPr>
            <w:rStyle w:val="Hyperlink"/>
            <w:rFonts w:ascii="Trebuchet MS" w:hAnsi="Trebuchet MS"/>
            <w:sz w:val="20"/>
            <w:szCs w:val="20"/>
          </w:rPr>
          <w:t>LinkedIn</w:t>
        </w:r>
      </w:hyperlink>
      <w:r>
        <w:rPr>
          <w:rFonts w:ascii="Trebuchet MS" w:hAnsi="Trebuchet MS"/>
          <w:color w:val="0563C1"/>
          <w:sz w:val="20"/>
          <w:szCs w:val="20"/>
        </w:rPr>
        <w:t>|</w:t>
      </w:r>
      <w:hyperlink r:id="rId10" w:history="1">
        <w:r>
          <w:rPr>
            <w:rStyle w:val="Hyperlink"/>
            <w:rFonts w:ascii="Trebuchet MS" w:hAnsi="Trebuchet MS"/>
            <w:sz w:val="20"/>
            <w:szCs w:val="20"/>
          </w:rPr>
          <w:t>Browse</w:t>
        </w:r>
        <w:proofErr w:type="spellEnd"/>
        <w:r>
          <w:rPr>
            <w:rStyle w:val="Hyperlink"/>
            <w:rFonts w:ascii="Trebuchet MS" w:hAnsi="Trebuchet MS"/>
            <w:sz w:val="20"/>
            <w:szCs w:val="20"/>
          </w:rPr>
          <w:t xml:space="preserve"> our Jobs</w:t>
        </w:r>
      </w:hyperlink>
      <w:r>
        <w:rPr>
          <w:rFonts w:ascii="Trebuchet MS" w:hAnsi="Trebuchet MS"/>
          <w:color w:val="595959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595959"/>
          <w:sz w:val="20"/>
          <w:szCs w:val="20"/>
        </w:rPr>
        <w:t>or</w:t>
      </w:r>
      <w:hyperlink r:id="rId11" w:history="1">
        <w:r>
          <w:rPr>
            <w:rStyle w:val="Hyperlink"/>
            <w:rFonts w:ascii="Trebuchet MS" w:hAnsi="Trebuchet MS"/>
            <w:sz w:val="20"/>
            <w:szCs w:val="20"/>
          </w:rPr>
          <w:t>Join</w:t>
        </w:r>
        <w:proofErr w:type="spellEnd"/>
        <w:r>
          <w:rPr>
            <w:rStyle w:val="Hyperlink"/>
            <w:rFonts w:ascii="Trebuchet MS" w:hAnsi="Trebuchet MS"/>
            <w:sz w:val="20"/>
            <w:szCs w:val="20"/>
          </w:rPr>
          <w:t xml:space="preserve"> our Talent Network</w:t>
        </w:r>
      </w:hyperlink>
    </w:p>
    <w:p w14:paraId="176D83A6" w14:textId="77777777" w:rsidR="00E4752D" w:rsidRDefault="00E4752D" w:rsidP="00E4752D">
      <w:pPr>
        <w:spacing w:line="360" w:lineRule="auto"/>
        <w:rPr>
          <w:color w:val="333333"/>
        </w:rPr>
      </w:pPr>
      <w:r>
        <w:rPr>
          <w:color w:val="333333"/>
        </w:rPr>
        <w:t> </w:t>
      </w:r>
    </w:p>
    <w:p w14:paraId="5F602708" w14:textId="77777777" w:rsidR="00E4752D" w:rsidRDefault="00E4752D" w:rsidP="00E4752D">
      <w:pPr>
        <w:spacing w:line="360" w:lineRule="auto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5EBFC780" wp14:editId="7E555715">
            <wp:extent cx="1647825" cy="381000"/>
            <wp:effectExtent l="0" t="0" r="9525" b="0"/>
            <wp:docPr id="2" name="Picture 2" descr="36625376_Sherpa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6625376_Sherpa_Final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52CC" w14:textId="77777777" w:rsidR="00E4752D" w:rsidRDefault="00E4752D" w:rsidP="00E4752D">
      <w:pPr>
        <w:spacing w:line="360" w:lineRule="auto"/>
        <w:rPr>
          <w:color w:val="333333"/>
        </w:rPr>
      </w:pPr>
      <w:r>
        <w:rPr>
          <w:b/>
          <w:bCs/>
          <w:i/>
          <w:iCs/>
          <w:color w:val="333333"/>
          <w:sz w:val="16"/>
          <w:szCs w:val="16"/>
        </w:rPr>
        <w:t> </w:t>
      </w:r>
    </w:p>
    <w:p w14:paraId="01631D60" w14:textId="77777777" w:rsidR="00E4752D" w:rsidRDefault="00E4752D" w:rsidP="00E4752D">
      <w:pPr>
        <w:spacing w:line="360" w:lineRule="auto"/>
        <w:rPr>
          <w:color w:val="333333"/>
        </w:rPr>
      </w:pPr>
      <w:r>
        <w:rPr>
          <w:b/>
          <w:bCs/>
          <w:i/>
          <w:iCs/>
          <w:color w:val="333333"/>
          <w:sz w:val="16"/>
          <w:szCs w:val="16"/>
        </w:rPr>
        <w:t>A Charlotte Observer “Top Workplace” 2017, 2018</w:t>
      </w:r>
    </w:p>
    <w:p w14:paraId="526AA75E" w14:textId="77777777" w:rsidR="00E4752D" w:rsidRDefault="00E4752D" w:rsidP="00E4752D">
      <w:pPr>
        <w:spacing w:line="360" w:lineRule="auto"/>
        <w:rPr>
          <w:color w:val="333333"/>
        </w:rPr>
      </w:pPr>
      <w:r>
        <w:rPr>
          <w:b/>
          <w:bCs/>
          <w:i/>
          <w:iCs/>
          <w:noProof/>
          <w:color w:val="333333"/>
          <w:sz w:val="16"/>
          <w:szCs w:val="16"/>
        </w:rPr>
        <w:drawing>
          <wp:inline distT="0" distB="0" distL="0" distR="0" wp14:anchorId="2AFABBD0" wp14:editId="7003E5B7">
            <wp:extent cx="361950" cy="361950"/>
            <wp:effectExtent l="0" t="0" r="0" b="0"/>
            <wp:docPr id="1" name="Picture 1" descr="top-workpl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-workplaces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3A387" w14:textId="77777777" w:rsidR="001C0C0A" w:rsidRDefault="001C0C0A">
      <w:bookmarkStart w:id="0" w:name="_GoBack"/>
      <w:bookmarkEnd w:id="0"/>
    </w:p>
    <w:sectPr w:rsidR="001C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56E12"/>
    <w:multiLevelType w:val="multilevel"/>
    <w:tmpl w:val="F3A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D66943"/>
    <w:multiLevelType w:val="multilevel"/>
    <w:tmpl w:val="FB5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2D"/>
    <w:rsid w:val="00156D0D"/>
    <w:rsid w:val="001852BB"/>
    <w:rsid w:val="001B05DF"/>
    <w:rsid w:val="001C0C0A"/>
    <w:rsid w:val="001C5D85"/>
    <w:rsid w:val="001D7FCD"/>
    <w:rsid w:val="00221A05"/>
    <w:rsid w:val="002E7D91"/>
    <w:rsid w:val="00316110"/>
    <w:rsid w:val="00386C06"/>
    <w:rsid w:val="00392D80"/>
    <w:rsid w:val="0042179D"/>
    <w:rsid w:val="004C058C"/>
    <w:rsid w:val="004D5F29"/>
    <w:rsid w:val="00505B24"/>
    <w:rsid w:val="005B1875"/>
    <w:rsid w:val="005E05D9"/>
    <w:rsid w:val="00601591"/>
    <w:rsid w:val="006230C5"/>
    <w:rsid w:val="006A7B40"/>
    <w:rsid w:val="006F0E16"/>
    <w:rsid w:val="007455A0"/>
    <w:rsid w:val="007540E6"/>
    <w:rsid w:val="00821475"/>
    <w:rsid w:val="008433C9"/>
    <w:rsid w:val="00892CFA"/>
    <w:rsid w:val="009F1BA1"/>
    <w:rsid w:val="00A012F7"/>
    <w:rsid w:val="00A11D92"/>
    <w:rsid w:val="00B35849"/>
    <w:rsid w:val="00B46847"/>
    <w:rsid w:val="00B73594"/>
    <w:rsid w:val="00D70A5B"/>
    <w:rsid w:val="00E3111F"/>
    <w:rsid w:val="00E4752D"/>
    <w:rsid w:val="00E66979"/>
    <w:rsid w:val="00E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5970"/>
  <w15:chartTrackingRefBased/>
  <w15:docId w15:val="{2088F46C-279C-4BAB-88BE-C4A6C410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5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52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475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sherpallc.com_careerportal&amp;d=DwMF-g&amp;c=wBe8oigKYmJIHE4gILHj2ePhY_UEYcWSwmQtLN3yivw&amp;r=CGLJ4_TkQYwdaAwY1oiwHJEC1jA2JnieVOKdZ8YjHt0&amp;m=ELTYPV95gmv7DDap75z85OpMfFmfQK8dRjHmGYalHjE&amp;s=VPvsf9wXJlge-4BVK0fM50ygl6Y_INmvDI37eOJq6Ew&amp;e=" TargetMode="External"/><Relationship Id="rId13" Type="http://schemas.openxmlformats.org/officeDocument/2006/relationships/image" Target="cid:image002.png@01D52520.41CA3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www.sherpallc.com_&amp;d=DwMF-g&amp;c=wBe8oigKYmJIHE4gILHj2ePhY_UEYcWSwmQtLN3yivw&amp;r=CGLJ4_TkQYwdaAwY1oiwHJEC1jA2JnieVOKdZ8YjHt0&amp;m=ELTYPV95gmv7DDap75z85OpMfFmfQK8dRjHmGYalHjE&amp;s=iDOeZxhl03jVBxIJlOztgCkH-BApr3oU7GDE54zinEc&amp;e=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52520.41CA3610" TargetMode="External"/><Relationship Id="rId11" Type="http://schemas.openxmlformats.org/officeDocument/2006/relationships/hyperlink" Target="https://urldefense.proofpoint.com/v2/url?u=https-3A__www.jobs.net_jobs_sherpallc_join-3Fjoinpath-3DExportablejoin&amp;d=DwMF-g&amp;c=wBe8oigKYmJIHE4gILHj2ePhY_UEYcWSwmQtLN3yivw&amp;r=CGLJ4_TkQYwdaAwY1oiwHJEC1jA2JnieVOKdZ8YjHt0&amp;m=ELTYPV95gmv7DDap75z85OpMfFmfQK8dRjHmGYalHjE&amp;s=7POX-dfm0_Ob0jZI0XCVATeZFL674xevEGRmI4nYBVk&amp;e=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7.png@01D52520.41CA3610" TargetMode="External"/><Relationship Id="rId10" Type="http://schemas.openxmlformats.org/officeDocument/2006/relationships/hyperlink" Target="https://urldefense.proofpoint.com/v2/url?u=https-3A__www.jobs.net_jobs_sherpallc_all-2Djobs_&amp;d=DwMF-g&amp;c=wBe8oigKYmJIHE4gILHj2ePhY_UEYcWSwmQtLN3yivw&amp;r=CGLJ4_TkQYwdaAwY1oiwHJEC1jA2JnieVOKdZ8YjHt0&amp;m=ELTYPV95gmv7DDap75z85OpMfFmfQK8dRjHmGYalHjE&amp;s=hpoXycnEvhCh0BV5uEspAdcyANjnL554bmBtOBuqAQg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inkedin.com/in/pamela-magee-425b1b86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Kuznetsova</dc:creator>
  <cp:keywords/>
  <dc:description/>
  <cp:lastModifiedBy>Tanya Kuznetsova</cp:lastModifiedBy>
  <cp:revision>1</cp:revision>
  <dcterms:created xsi:type="dcterms:W3CDTF">2019-06-18T14:52:00Z</dcterms:created>
  <dcterms:modified xsi:type="dcterms:W3CDTF">2019-06-18T14:52:00Z</dcterms:modified>
</cp:coreProperties>
</file>